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A0378C" w:rsidTr="00F437C1">
        <w:trPr>
          <w:trHeight w:val="1163"/>
        </w:trPr>
        <w:tc>
          <w:tcPr>
            <w:tcW w:w="1215" w:type="dxa"/>
            <w:vAlign w:val="center"/>
          </w:tcPr>
          <w:p w:rsidR="00A0378C" w:rsidRDefault="00A0378C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337E422E" wp14:editId="0DBDA2D3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:rsidR="00A0378C" w:rsidRDefault="00A0378C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tr-TR"/>
              </w:rPr>
              <w:t>TEKERRÜR NEDENİYLE ARTTIRILAN CEZA YAZI ÖRNEĞİ</w:t>
            </w:r>
          </w:p>
        </w:tc>
      </w:tr>
    </w:tbl>
    <w:p w:rsidR="00A0378C" w:rsidRDefault="00A0378C" w:rsidP="00AE08F1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</w:pPr>
    </w:p>
    <w:p w:rsidR="00AE08F1" w:rsidRDefault="00AE08F1" w:rsidP="00AE08F1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</w:pPr>
    </w:p>
    <w:p w:rsidR="00AE08F1" w:rsidRPr="004055F4" w:rsidRDefault="00AE08F1" w:rsidP="00AE08F1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tr-TR"/>
        </w:rPr>
      </w:pPr>
    </w:p>
    <w:p w:rsidR="00AE08F1" w:rsidRPr="00A55E3F" w:rsidRDefault="00AE08F1" w:rsidP="00AE08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 : </w:t>
      </w:r>
      <w:r w:rsidR="00C03E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…./…../20..                </w:t>
      </w:r>
    </w:p>
    <w:p w:rsidR="00AE08F1" w:rsidRPr="00A55E3F" w:rsidRDefault="00A0378C" w:rsidP="00AE08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Konu: Disiplin</w:t>
      </w:r>
      <w:r w:rsidR="007B52CA"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Soruşturmasının Sonucu</w:t>
      </w:r>
      <w:bookmarkStart w:id="0" w:name="_GoBack"/>
      <w:bookmarkEnd w:id="0"/>
    </w:p>
    <w:p w:rsidR="00AE08F1" w:rsidRDefault="00AE08F1" w:rsidP="00AE08F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E08F1" w:rsidRPr="00A55E3F" w:rsidRDefault="00AE08F1" w:rsidP="00AE08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Sayın </w:t>
      </w:r>
      <w:proofErr w:type="gramStart"/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</w:t>
      </w:r>
      <w:proofErr w:type="gramEnd"/>
    </w:p>
    <w:p w:rsidR="00AE08F1" w:rsidRPr="00A55E3F" w:rsidRDefault="00AE08F1" w:rsidP="00AE08F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(İtiraz eden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öğrencinin</w:t>
      </w:r>
      <w:r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adı yazılacak)</w:t>
      </w:r>
    </w:p>
    <w:p w:rsidR="00AE08F1" w:rsidRDefault="00AE08F1" w:rsidP="00AE08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52CA" w:rsidRPr="007B52CA" w:rsidRDefault="007B52CA" w:rsidP="007B52C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.....</w:t>
      </w:r>
      <w:proofErr w:type="gramEnd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</w:t>
      </w:r>
      <w:proofErr w:type="gramStart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</w:t>
      </w:r>
      <w:proofErr w:type="gramStart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20 …</w:t>
      </w:r>
      <w:proofErr w:type="gramEnd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</w:t>
      </w:r>
      <w:proofErr w:type="gramStart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…………………………………….</w:t>
      </w:r>
      <w:proofErr w:type="gramEnd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eyleminde bulunmanız nedeniyle hakkınızda yapılan disiplin soruşturması sonucunda, 2547 sayılı Yükseköğretim Kanunu’nun 54/1-b (c veya ç) maddesi gereğince </w:t>
      </w:r>
      <w:proofErr w:type="gramStart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…………………………….…</w:t>
      </w:r>
      <w:proofErr w:type="gramEnd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cezası ile cezalandırılmanız gerekmekte ise de, aynı suçu daha önce de işlemiş olmanız sebebiyle ceza aldığınızdan, tekerrür nedeniyle anılan Kanun</w:t>
      </w:r>
      <w:r w:rsidR="00A441E8">
        <w:rPr>
          <w:rFonts w:ascii="Times New Roman" w:eastAsia="Times New Roman" w:hAnsi="Times New Roman" w:cs="Times New Roman"/>
          <w:sz w:val="24"/>
          <w:szCs w:val="24"/>
          <w:lang w:eastAsia="tr-TR"/>
        </w:rPr>
        <w:t>’</w:t>
      </w: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un 54/2 maddesi uygulanarak bir üst ceza olan </w:t>
      </w:r>
      <w:proofErr w:type="gramStart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</w:t>
      </w:r>
      <w:proofErr w:type="gramEnd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cezası</w:t>
      </w:r>
      <w:proofErr w:type="gramEnd"/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cezalandırılmanıza karar verilmiştir.</w:t>
      </w:r>
    </w:p>
    <w:p w:rsidR="00AE08F1" w:rsidRDefault="007B52CA" w:rsidP="007B52C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karara ilişkin olarak işbu yazının tarafınıza tebliği tarihinden itibaren on beş</w:t>
      </w:r>
      <w:r w:rsidR="00A441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(15</w:t>
      </w: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gün içinde Üniversite Yönetim Kuruluna yazılı olarak itirazda bulunabilir veya itirazın sonucuna göre bu sonucun tebliğ tarihini izleyen </w:t>
      </w:r>
      <w:r w:rsidR="00A441E8">
        <w:rPr>
          <w:rFonts w:ascii="Times New Roman" w:eastAsia="Times New Roman" w:hAnsi="Times New Roman" w:cs="Times New Roman"/>
          <w:sz w:val="24"/>
          <w:szCs w:val="24"/>
          <w:lang w:eastAsia="tr-TR"/>
        </w:rPr>
        <w:t>altmış (</w:t>
      </w: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60</w:t>
      </w:r>
      <w:r w:rsidR="00A441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 içinde ya da doğrudan işbu yazının tarafınıza tebliğ tarihini izleyen </w:t>
      </w:r>
      <w:r w:rsidR="00A441E8">
        <w:rPr>
          <w:rFonts w:ascii="Times New Roman" w:eastAsia="Times New Roman" w:hAnsi="Times New Roman" w:cs="Times New Roman"/>
          <w:sz w:val="24"/>
          <w:szCs w:val="24"/>
          <w:lang w:eastAsia="tr-TR"/>
        </w:rPr>
        <w:t>altmış (</w:t>
      </w: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60</w:t>
      </w:r>
      <w:r w:rsidR="00A441E8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 içinde </w:t>
      </w:r>
      <w:r w:rsidR="00A441E8">
        <w:rPr>
          <w:rFonts w:ascii="Times New Roman" w:eastAsia="Times New Roman" w:hAnsi="Times New Roman" w:cs="Times New Roman"/>
          <w:sz w:val="24"/>
          <w:szCs w:val="24"/>
          <w:lang w:eastAsia="tr-TR"/>
        </w:rPr>
        <w:t>Bursa</w:t>
      </w: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İdare Mahkemelerinde dava açabilirsiniz.</w:t>
      </w:r>
    </w:p>
    <w:p w:rsidR="007B52CA" w:rsidRPr="00A55E3F" w:rsidRDefault="007B52CA" w:rsidP="007B52C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Bilgilerinizi rica ederim.</w:t>
      </w:r>
    </w:p>
    <w:p w:rsidR="007B52CA" w:rsidRPr="007B52CA" w:rsidRDefault="007B52CA" w:rsidP="007B52CA">
      <w:pPr>
        <w:ind w:left="7080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İmza </w:t>
      </w:r>
    </w:p>
    <w:p w:rsidR="007B52CA" w:rsidRPr="007B52CA" w:rsidRDefault="007B52CA" w:rsidP="007B52C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52CA" w:rsidRPr="007B52CA" w:rsidRDefault="007B52CA" w:rsidP="007B52C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(Unvan-Adı-Soyadı)</w:t>
      </w:r>
    </w:p>
    <w:p w:rsidR="00AE08F1" w:rsidRPr="00A55E3F" w:rsidRDefault="007B52CA" w:rsidP="007B52CA">
      <w:pPr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7B52CA">
        <w:rPr>
          <w:rFonts w:ascii="Times New Roman" w:eastAsia="Times New Roman" w:hAnsi="Times New Roman" w:cs="Times New Roman"/>
          <w:sz w:val="24"/>
          <w:szCs w:val="24"/>
          <w:lang w:eastAsia="tr-TR"/>
        </w:rPr>
        <w:t>Dekan/Müdür</w:t>
      </w:r>
      <w:r w:rsidR="00AE08F1" w:rsidRPr="00A55E3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AE08F1" w:rsidRDefault="00AE08F1" w:rsidP="00AE08F1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B6CA9" w:rsidRDefault="007B6CA9"/>
    <w:sectPr w:rsidR="007B6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9B"/>
    <w:rsid w:val="00170017"/>
    <w:rsid w:val="006B1F9B"/>
    <w:rsid w:val="007B52CA"/>
    <w:rsid w:val="007B6CA9"/>
    <w:rsid w:val="00A0378C"/>
    <w:rsid w:val="00A441E8"/>
    <w:rsid w:val="00AE08F1"/>
    <w:rsid w:val="00C0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03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3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SALİH</cp:lastModifiedBy>
  <cp:revision>4</cp:revision>
  <dcterms:created xsi:type="dcterms:W3CDTF">2026-06-22T14:16:00Z</dcterms:created>
  <dcterms:modified xsi:type="dcterms:W3CDTF">2026-06-30T07:16:00Z</dcterms:modified>
</cp:coreProperties>
</file>